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48042">
      <w:pPr>
        <w:spacing w:line="720" w:lineRule="auto"/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东莞市众爱公益服务中心</w:t>
      </w:r>
      <w:r>
        <w:rPr>
          <w:rFonts w:hint="eastAsia"/>
          <w:b/>
          <w:bCs/>
          <w:sz w:val="40"/>
          <w:szCs w:val="48"/>
          <w:lang w:val="en-US" w:eastAsia="zh-CN"/>
        </w:rPr>
        <w:t>2023年度工作计划</w:t>
      </w:r>
    </w:p>
    <w:p w14:paraId="5D55C23A">
      <w:pPr>
        <w:rPr>
          <w:rFonts w:hint="eastAsia"/>
          <w:lang w:val="en-US" w:eastAsia="zh-CN"/>
        </w:rPr>
      </w:pPr>
    </w:p>
    <w:p w14:paraId="1D28AE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一、背景</w:t>
      </w:r>
    </w:p>
    <w:p w14:paraId="3CCC84B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东莞市众爱公益服务中心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于2014年3月经东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是在东莞市民政局登记注册有法人资格的民办非企业单位，是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以专业的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服务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团队，为残障人士提供心理疏导以及工作技能支持，帮助残障人士融入社会，参与就业，减轻家庭负担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为宗旨，业务范围为为残疾人提供就业指导、日间照料、咨询服务，承接政府机关社会团体委托的各类居家养老服务项目，承接各类政府公益服务活动。</w:t>
      </w:r>
    </w:p>
    <w:p w14:paraId="7058E6C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众爱机构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val="en-US" w:eastAsia="zh-CN"/>
        </w:rPr>
        <w:t>在2022年度我们开始有目的有步骤的进行机构管理建设，并尝试从以往的公益服务活动方面进行转化，力求能够承接政府部门的相关社会工作服务项目，但情况并不理想；2023年度众爱将继续通过强化联系业务方、管理方及相关利益方助推众爱的突破发展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。</w:t>
      </w:r>
    </w:p>
    <w:p w14:paraId="7FBBC8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二、年度工作总目标</w:t>
      </w:r>
    </w:p>
    <w:p w14:paraId="08674AD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2023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年，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众爱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将围绕完善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服务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建设，提升机构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服务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管理能力，加强服务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拓展建设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，努力实现管理和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服务业绩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的提升。</w:t>
      </w:r>
    </w:p>
    <w:p w14:paraId="3CB9C6D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三、具体目标与考核指标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860"/>
        <w:gridCol w:w="4568"/>
        <w:gridCol w:w="1483"/>
      </w:tblGrid>
      <w:tr w14:paraId="1152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2FB6BC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860" w:type="dxa"/>
            <w:vAlign w:val="center"/>
          </w:tcPr>
          <w:p w14:paraId="0F85DB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具体目标</w:t>
            </w:r>
          </w:p>
        </w:tc>
        <w:tc>
          <w:tcPr>
            <w:tcW w:w="4568" w:type="dxa"/>
            <w:vAlign w:val="center"/>
          </w:tcPr>
          <w:p w14:paraId="613314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考核指标</w:t>
            </w:r>
          </w:p>
        </w:tc>
        <w:tc>
          <w:tcPr>
            <w:tcW w:w="1483" w:type="dxa"/>
            <w:vAlign w:val="center"/>
          </w:tcPr>
          <w:p w14:paraId="4D188A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负责人</w:t>
            </w:r>
          </w:p>
        </w:tc>
      </w:tr>
      <w:tr w14:paraId="3482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1955EC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1</w:t>
            </w:r>
          </w:p>
        </w:tc>
        <w:tc>
          <w:tcPr>
            <w:tcW w:w="1860" w:type="dxa"/>
            <w:vAlign w:val="center"/>
          </w:tcPr>
          <w:p w14:paraId="1DF11D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进一步梳理服务制度及机制</w:t>
            </w:r>
          </w:p>
        </w:tc>
        <w:tc>
          <w:tcPr>
            <w:tcW w:w="4568" w:type="dxa"/>
            <w:vAlign w:val="center"/>
          </w:tcPr>
          <w:p w14:paraId="48D0BE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完成服务制度及相关制度的更新工作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；</w:t>
            </w:r>
          </w:p>
          <w:p w14:paraId="626856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 xml:space="preserve">（2） 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根据要求开展信息公开建设工作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。</w:t>
            </w:r>
          </w:p>
        </w:tc>
        <w:tc>
          <w:tcPr>
            <w:tcW w:w="1483" w:type="dxa"/>
            <w:vAlign w:val="center"/>
          </w:tcPr>
          <w:p w14:paraId="7F20B8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服务部</w:t>
            </w:r>
          </w:p>
        </w:tc>
      </w:tr>
      <w:tr w14:paraId="3E4A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324932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2</w:t>
            </w:r>
          </w:p>
        </w:tc>
        <w:tc>
          <w:tcPr>
            <w:tcW w:w="1860" w:type="dxa"/>
            <w:vAlign w:val="center"/>
          </w:tcPr>
          <w:p w14:paraId="2512FC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进一步推动宣传媒介建设</w:t>
            </w:r>
          </w:p>
        </w:tc>
        <w:tc>
          <w:tcPr>
            <w:tcW w:w="4568" w:type="dxa"/>
            <w:vAlign w:val="center"/>
          </w:tcPr>
          <w:p w14:paraId="5E415F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众爱网站维护及拓展工作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；</w:t>
            </w:r>
          </w:p>
          <w:p w14:paraId="294E11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（2）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微信宣传平台的运营工作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。</w:t>
            </w:r>
          </w:p>
        </w:tc>
        <w:tc>
          <w:tcPr>
            <w:tcW w:w="1483" w:type="dxa"/>
            <w:vAlign w:val="center"/>
          </w:tcPr>
          <w:p w14:paraId="499511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行政部</w:t>
            </w:r>
          </w:p>
        </w:tc>
      </w:tr>
      <w:tr w14:paraId="26D2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7310C1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3</w:t>
            </w:r>
          </w:p>
        </w:tc>
        <w:tc>
          <w:tcPr>
            <w:tcW w:w="1860" w:type="dxa"/>
            <w:vAlign w:val="center"/>
          </w:tcPr>
          <w:p w14:paraId="0D3762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进一步规范机构管理工作</w:t>
            </w:r>
          </w:p>
        </w:tc>
        <w:tc>
          <w:tcPr>
            <w:tcW w:w="4568" w:type="dxa"/>
            <w:vAlign w:val="center"/>
          </w:tcPr>
          <w:p w14:paraId="460692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定期按规定开展理事会工作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；</w:t>
            </w:r>
          </w:p>
          <w:p w14:paraId="066567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（2）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完成机构年度报告工作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。</w:t>
            </w:r>
          </w:p>
          <w:p w14:paraId="1A18A3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）进一步完善相关管理制度建设。</w:t>
            </w:r>
          </w:p>
        </w:tc>
        <w:tc>
          <w:tcPr>
            <w:tcW w:w="1483" w:type="dxa"/>
            <w:vAlign w:val="center"/>
          </w:tcPr>
          <w:p w14:paraId="078CBE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行政部</w:t>
            </w:r>
          </w:p>
        </w:tc>
      </w:tr>
      <w:tr w14:paraId="1C159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3E35A7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4</w:t>
            </w:r>
          </w:p>
        </w:tc>
        <w:tc>
          <w:tcPr>
            <w:tcW w:w="1860" w:type="dxa"/>
            <w:vAlign w:val="center"/>
          </w:tcPr>
          <w:p w14:paraId="7DC198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进一步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拓展服务领域</w:t>
            </w:r>
          </w:p>
        </w:tc>
        <w:tc>
          <w:tcPr>
            <w:tcW w:w="4568" w:type="dxa"/>
            <w:vAlign w:val="center"/>
          </w:tcPr>
          <w:p w14:paraId="01AC69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继续保持已有项目服务运作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；</w:t>
            </w:r>
          </w:p>
          <w:p w14:paraId="336AFA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（2）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拓展康就中心服务项目或居家养老服务项目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1个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。</w:t>
            </w:r>
          </w:p>
        </w:tc>
        <w:tc>
          <w:tcPr>
            <w:tcW w:w="1483" w:type="dxa"/>
            <w:vAlign w:val="center"/>
          </w:tcPr>
          <w:p w14:paraId="499D8A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服务部</w:t>
            </w:r>
          </w:p>
        </w:tc>
      </w:tr>
      <w:tr w14:paraId="7A2D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1FB1DC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60" w:type="dxa"/>
            <w:vAlign w:val="center"/>
          </w:tcPr>
          <w:p w14:paraId="45E6B6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建立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人员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薪酬管理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机制</w:t>
            </w:r>
          </w:p>
        </w:tc>
        <w:tc>
          <w:tcPr>
            <w:tcW w:w="4568" w:type="dxa"/>
            <w:vAlign w:val="center"/>
          </w:tcPr>
          <w:p w14:paraId="3AC062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简历人员薪酬管理机制及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完善人员晋升机制；</w:t>
            </w:r>
          </w:p>
          <w:p w14:paraId="7AC81A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（2）进一步推动内部督导人才、主任人才培养。</w:t>
            </w:r>
          </w:p>
        </w:tc>
        <w:tc>
          <w:tcPr>
            <w:tcW w:w="1483" w:type="dxa"/>
            <w:vAlign w:val="center"/>
          </w:tcPr>
          <w:p w14:paraId="29623F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行政部</w:t>
            </w:r>
          </w:p>
        </w:tc>
      </w:tr>
      <w:tr w14:paraId="381D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7CA321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60" w:type="dxa"/>
            <w:vAlign w:val="center"/>
          </w:tcPr>
          <w:p w14:paraId="29805B6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提升项目拓展能力</w:t>
            </w:r>
          </w:p>
        </w:tc>
        <w:tc>
          <w:tcPr>
            <w:tcW w:w="4568" w:type="dxa"/>
            <w:vAlign w:val="center"/>
          </w:tcPr>
          <w:p w14:paraId="0C3095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（1）完善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众爱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宣传产品设计；</w:t>
            </w:r>
          </w:p>
          <w:p w14:paraId="73EF02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（2）促进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个以上优质项目参与各类公益创投。</w:t>
            </w:r>
          </w:p>
        </w:tc>
        <w:tc>
          <w:tcPr>
            <w:tcW w:w="1483" w:type="dxa"/>
            <w:vAlign w:val="center"/>
          </w:tcPr>
          <w:p w14:paraId="7F43EB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服务部</w:t>
            </w:r>
          </w:p>
        </w:tc>
      </w:tr>
      <w:tr w14:paraId="2174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656914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60" w:type="dxa"/>
            <w:vAlign w:val="center"/>
          </w:tcPr>
          <w:p w14:paraId="170BB6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加大行业交流力度</w:t>
            </w:r>
          </w:p>
        </w:tc>
        <w:tc>
          <w:tcPr>
            <w:tcW w:w="4568" w:type="dxa"/>
            <w:vAlign w:val="center"/>
          </w:tcPr>
          <w:p w14:paraId="50720F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积极与相关部门合作，开展督导、培训、交流等社会工作相关工作，一年不少于6项。</w:t>
            </w:r>
          </w:p>
        </w:tc>
        <w:tc>
          <w:tcPr>
            <w:tcW w:w="1483" w:type="dxa"/>
            <w:vAlign w:val="center"/>
          </w:tcPr>
          <w:p w14:paraId="04E9FD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服务部</w:t>
            </w:r>
          </w:p>
        </w:tc>
      </w:tr>
      <w:tr w14:paraId="22FE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 w14:paraId="513A16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60" w:type="dxa"/>
            <w:vAlign w:val="center"/>
          </w:tcPr>
          <w:p w14:paraId="50632B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完善财务监管</w:t>
            </w:r>
          </w:p>
        </w:tc>
        <w:tc>
          <w:tcPr>
            <w:tcW w:w="4568" w:type="dxa"/>
            <w:vAlign w:val="center"/>
          </w:tcPr>
          <w:p w14:paraId="53B1BD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（1）及时发放工资薪酬，及时公布捐赠信息；</w:t>
            </w:r>
          </w:p>
          <w:p w14:paraId="3DC3BC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（2）第三方出具的财务年度审计报告于次年第一季度前完成；</w:t>
            </w:r>
          </w:p>
          <w:p w14:paraId="34B273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（3）年度盈余不低于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年水平。</w:t>
            </w:r>
          </w:p>
        </w:tc>
        <w:tc>
          <w:tcPr>
            <w:tcW w:w="1483" w:type="dxa"/>
            <w:vAlign w:val="center"/>
          </w:tcPr>
          <w:p w14:paraId="4C68C0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财务部</w:t>
            </w:r>
          </w:p>
        </w:tc>
      </w:tr>
    </w:tbl>
    <w:p w14:paraId="0D7FDCB3">
      <w:pPr>
        <w:rPr>
          <w:rFonts w:hint="default"/>
          <w:lang w:val="en-US" w:eastAsia="zh-CN"/>
        </w:rPr>
      </w:pPr>
    </w:p>
    <w:p w14:paraId="3E12AA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四、具体工作内容与重点</w:t>
      </w:r>
    </w:p>
    <w:p w14:paraId="138975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（一）完善</w:t>
      </w:r>
      <w:r>
        <w:rPr>
          <w:rStyle w:val="8"/>
          <w:rFonts w:hint="eastAsia" w:cs="宋体"/>
          <w:b/>
          <w:i w:val="0"/>
          <w:caps w:val="0"/>
          <w:color w:val="2C2B2B"/>
          <w:spacing w:val="0"/>
          <w:sz w:val="24"/>
          <w:szCs w:val="24"/>
          <w:lang w:eastAsia="zh-CN"/>
        </w:rPr>
        <w:t>服务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管理</w:t>
      </w:r>
      <w:r>
        <w:rPr>
          <w:rStyle w:val="8"/>
          <w:rFonts w:hint="eastAsia" w:cs="宋体"/>
          <w:b/>
          <w:i w:val="0"/>
          <w:caps w:val="0"/>
          <w:color w:val="2C2B2B"/>
          <w:spacing w:val="0"/>
          <w:sz w:val="24"/>
          <w:szCs w:val="24"/>
          <w:lang w:eastAsia="zh-CN"/>
        </w:rPr>
        <w:t>制度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，</w:t>
      </w:r>
      <w:r>
        <w:rPr>
          <w:rStyle w:val="8"/>
          <w:rFonts w:hint="eastAsia" w:cs="宋体"/>
          <w:b/>
          <w:i w:val="0"/>
          <w:caps w:val="0"/>
          <w:color w:val="2C2B2B"/>
          <w:spacing w:val="0"/>
          <w:sz w:val="24"/>
          <w:szCs w:val="24"/>
          <w:lang w:eastAsia="zh-CN"/>
        </w:rPr>
        <w:t>适应机构服务拓展需要</w:t>
      </w:r>
    </w:p>
    <w:p w14:paraId="551004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结合机构服务管理工作需要，建立及完善一整套的服务管理机制及制度，特别是应对新拓展服务领域服务开展需求，建立一整套适合众爱需求的服务用表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。</w:t>
      </w:r>
    </w:p>
    <w:p w14:paraId="3881AC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（二）</w:t>
      </w:r>
      <w:r>
        <w:rPr>
          <w:rStyle w:val="8"/>
          <w:rFonts w:hint="eastAsia" w:cs="宋体"/>
          <w:b/>
          <w:i w:val="0"/>
          <w:caps w:val="0"/>
          <w:color w:val="2C2B2B"/>
          <w:spacing w:val="0"/>
          <w:sz w:val="24"/>
          <w:szCs w:val="24"/>
          <w:lang w:eastAsia="zh-CN"/>
        </w:rPr>
        <w:t>拓展服务领域，促进机构发展</w:t>
      </w:r>
    </w:p>
    <w:p w14:paraId="00CA98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val="en-US" w:eastAsia="zh-CN"/>
        </w:rPr>
        <w:t>继续完成在2022年度众爱在继续保持原有的合作关系及项目服务的基础上，积极开展服务领域拓展工作，积极参与政府职能转移工作，力求在年度内参与1-2次残疾人康就中心日间照料服务项目及居家养老服务项目招投标，争取拓展1-2个服务项目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。</w:t>
      </w:r>
      <w:bookmarkStart w:id="0" w:name="_GoBack"/>
      <w:bookmarkEnd w:id="0"/>
    </w:p>
    <w:p w14:paraId="45A063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Style w:val="8"/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</w:pPr>
      <w:r>
        <w:rPr>
          <w:rStyle w:val="8"/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（三）</w:t>
      </w:r>
      <w:r>
        <w:rPr>
          <w:rStyle w:val="8"/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积极</w:t>
      </w:r>
      <w:r>
        <w:rPr>
          <w:rStyle w:val="8"/>
          <w:rFonts w:hint="eastAsia" w:ascii="宋体" w:hAnsi="宋体" w:eastAsia="宋体" w:cs="宋体"/>
          <w:i w:val="0"/>
          <w:caps w:val="0"/>
          <w:color w:val="2C2B2B"/>
          <w:spacing w:val="0"/>
          <w:kern w:val="0"/>
          <w:sz w:val="24"/>
          <w:szCs w:val="24"/>
          <w:lang w:val="en-US" w:eastAsia="zh-CN" w:bidi="ar"/>
        </w:rPr>
        <w:t>参</w:t>
      </w:r>
      <w:r>
        <w:rPr>
          <w:rStyle w:val="8"/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与公益服务，扩大众爱知名度</w:t>
      </w:r>
    </w:p>
    <w:p w14:paraId="306E1D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Style w:val="8"/>
          <w:rFonts w:hint="default" w:ascii="宋体" w:hAnsi="宋体" w:eastAsia="宋体" w:cs="宋体"/>
          <w:b w:val="0"/>
          <w:bCs/>
          <w:i w:val="0"/>
          <w:caps w:val="0"/>
          <w:color w:val="2C2B2B"/>
          <w:spacing w:val="0"/>
          <w:sz w:val="24"/>
          <w:szCs w:val="24"/>
          <w:lang w:val="en-US" w:eastAsia="zh-CN"/>
        </w:rPr>
      </w:pPr>
      <w:r>
        <w:rPr>
          <w:rStyle w:val="8"/>
          <w:rFonts w:hint="eastAsia" w:ascii="宋体" w:hAnsi="宋体" w:eastAsia="宋体" w:cs="宋体"/>
          <w:b w:val="0"/>
          <w:bCs/>
          <w:i w:val="0"/>
          <w:caps w:val="0"/>
          <w:color w:val="2C2B2B"/>
          <w:spacing w:val="0"/>
          <w:sz w:val="24"/>
          <w:szCs w:val="24"/>
          <w:lang w:val="en-US" w:eastAsia="zh-CN"/>
        </w:rPr>
        <w:t>2023年度，众爱将继续在残障服务领域运用相关资源支持开展残障公益服务，积极与市残联等相关残疾人服务组织加强合作关系，积极参与残障公益服务及活动。</w:t>
      </w:r>
    </w:p>
    <w:p w14:paraId="583F09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（</w:t>
      </w:r>
      <w:r>
        <w:rPr>
          <w:rStyle w:val="8"/>
          <w:rFonts w:hint="eastAsia" w:cs="宋体"/>
          <w:b/>
          <w:i w:val="0"/>
          <w:caps w:val="0"/>
          <w:color w:val="2C2B2B"/>
          <w:spacing w:val="0"/>
          <w:sz w:val="24"/>
          <w:szCs w:val="24"/>
          <w:lang w:eastAsia="zh-CN"/>
        </w:rPr>
        <w:t>四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）积极申报公益创投，促进项目品牌化发展</w:t>
      </w:r>
    </w:p>
    <w:p w14:paraId="02CFC63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2023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众爱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机构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将继续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推进“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众爱商城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”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建设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增加商城投入，引导更多的服务对象参与，促进服务对象增收；同时将引导项目参与相关的公益项目大赛，扩大项目影响力，助推众爱品牌化建设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。</w:t>
      </w:r>
    </w:p>
    <w:p w14:paraId="444FCC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（</w:t>
      </w:r>
      <w:r>
        <w:rPr>
          <w:rStyle w:val="8"/>
          <w:rFonts w:hint="eastAsia" w:cs="宋体"/>
          <w:b/>
          <w:i w:val="0"/>
          <w:caps w:val="0"/>
          <w:color w:val="2C2B2B"/>
          <w:spacing w:val="0"/>
          <w:sz w:val="24"/>
          <w:szCs w:val="24"/>
          <w:lang w:eastAsia="zh-CN"/>
        </w:rPr>
        <w:t>五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）增强人员财务管理意识，规范财务管理工作</w:t>
      </w:r>
    </w:p>
    <w:p w14:paraId="04646CB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随着社会对社会组织资金使用情况的关注，在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2023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年，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众爱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机构将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继续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加强财务管理工作，规范“一项目一预算”、“ 每月一报销”、“及时发放工资薪酬”、“及时公示捐赠资金使用情况”、“大额票据管理”、“规范性审计”等事宜，日常服务经费重点向项目化服务投入，进一步完善财务退款等事宜。</w:t>
      </w:r>
    </w:p>
    <w:p w14:paraId="55FDA6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五、主要工作计划</w:t>
      </w:r>
    </w:p>
    <w:p w14:paraId="39D96F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  <w:lang w:eastAsia="zh-CN"/>
        </w:rPr>
        <w:t>机构</w:t>
      </w:r>
      <w:r>
        <w:rPr>
          <w:rFonts w:hint="eastAsia" w:ascii="宋体" w:hAnsi="宋体" w:eastAsia="宋体" w:cs="宋体"/>
          <w:i w:val="0"/>
          <w:caps w:val="0"/>
          <w:color w:val="2C2B2B"/>
          <w:spacing w:val="0"/>
          <w:sz w:val="24"/>
          <w:szCs w:val="24"/>
        </w:rPr>
        <w:t>将从行政事务、宣传管理、财务管理、档案管理、人事管理等着手，以确保机构有效运用。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3495"/>
        <w:gridCol w:w="3488"/>
      </w:tblGrid>
      <w:tr w14:paraId="2F94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080424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495" w:type="dxa"/>
            <w:vAlign w:val="center"/>
          </w:tcPr>
          <w:p w14:paraId="19017E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具体目标</w:t>
            </w:r>
          </w:p>
        </w:tc>
        <w:tc>
          <w:tcPr>
            <w:tcW w:w="3488" w:type="dxa"/>
            <w:vAlign w:val="center"/>
          </w:tcPr>
          <w:p w14:paraId="78D8FA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指标设定</w:t>
            </w:r>
          </w:p>
        </w:tc>
      </w:tr>
      <w:tr w14:paraId="690B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5D14C5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95" w:type="dxa"/>
            <w:vAlign w:val="center"/>
          </w:tcPr>
          <w:p w14:paraId="11DBFE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规范对财务监控</w:t>
            </w:r>
          </w:p>
        </w:tc>
        <w:tc>
          <w:tcPr>
            <w:tcW w:w="3488" w:type="dxa"/>
            <w:vAlign w:val="center"/>
          </w:tcPr>
          <w:p w14:paraId="35974D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要求财务及时发放工资，规范票据管理，每季度公示捐赠等。</w:t>
            </w:r>
          </w:p>
        </w:tc>
      </w:tr>
      <w:tr w14:paraId="4D99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1ED811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95" w:type="dxa"/>
            <w:vAlign w:val="center"/>
          </w:tcPr>
          <w:p w14:paraId="36381A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加强利益相关方管理</w:t>
            </w:r>
          </w:p>
        </w:tc>
        <w:tc>
          <w:tcPr>
            <w:tcW w:w="3488" w:type="dxa"/>
            <w:vAlign w:val="center"/>
          </w:tcPr>
          <w:p w14:paraId="283E75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1、完善一套利益相关方管理制度；</w:t>
            </w:r>
          </w:p>
          <w:p w14:paraId="31C021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2、全年利益相关方走访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完成。</w:t>
            </w:r>
          </w:p>
        </w:tc>
      </w:tr>
      <w:tr w14:paraId="434C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1F8BAD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95" w:type="dxa"/>
            <w:vAlign w:val="center"/>
          </w:tcPr>
          <w:p w14:paraId="100BD1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建立机构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绩效考核体系</w:t>
            </w:r>
          </w:p>
        </w:tc>
        <w:tc>
          <w:tcPr>
            <w:tcW w:w="3488" w:type="dxa"/>
            <w:vAlign w:val="center"/>
          </w:tcPr>
          <w:p w14:paraId="3C59646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建立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社工绩效考核体系；</w:t>
            </w:r>
          </w:p>
          <w:p w14:paraId="42A42D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2、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建立行政负责人绩效考核机制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。</w:t>
            </w:r>
          </w:p>
        </w:tc>
      </w:tr>
      <w:tr w14:paraId="6C2B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5D79B7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95" w:type="dxa"/>
            <w:vAlign w:val="center"/>
          </w:tcPr>
          <w:p w14:paraId="4DE42D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做好项目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领域拓展工作</w:t>
            </w:r>
          </w:p>
        </w:tc>
        <w:tc>
          <w:tcPr>
            <w:tcW w:w="3488" w:type="dxa"/>
            <w:vAlign w:val="center"/>
          </w:tcPr>
          <w:p w14:paraId="3F316C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较上一年参与开发新项目至少1个。</w:t>
            </w:r>
          </w:p>
        </w:tc>
      </w:tr>
      <w:tr w14:paraId="3EC6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20CD07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95" w:type="dxa"/>
            <w:vAlign w:val="center"/>
          </w:tcPr>
          <w:p w14:paraId="7422D5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行政会议</w:t>
            </w:r>
          </w:p>
        </w:tc>
        <w:tc>
          <w:tcPr>
            <w:tcW w:w="3488" w:type="dxa"/>
            <w:vAlign w:val="center"/>
          </w:tcPr>
          <w:p w14:paraId="73EF93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每月一次</w:t>
            </w:r>
          </w:p>
        </w:tc>
      </w:tr>
      <w:tr w14:paraId="03FB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02198D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95" w:type="dxa"/>
            <w:vAlign w:val="center"/>
          </w:tcPr>
          <w:p w14:paraId="20D374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机构宣传简报制作</w:t>
            </w:r>
          </w:p>
        </w:tc>
        <w:tc>
          <w:tcPr>
            <w:tcW w:w="3488" w:type="dxa"/>
            <w:vAlign w:val="center"/>
          </w:tcPr>
          <w:p w14:paraId="4592B4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及时完成双月简报制作</w:t>
            </w:r>
          </w:p>
        </w:tc>
      </w:tr>
      <w:tr w14:paraId="4D786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2F8539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495" w:type="dxa"/>
            <w:vAlign w:val="center"/>
          </w:tcPr>
          <w:p w14:paraId="64590D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机构年报宣传制作</w:t>
            </w:r>
          </w:p>
        </w:tc>
        <w:tc>
          <w:tcPr>
            <w:tcW w:w="3488" w:type="dxa"/>
            <w:vAlign w:val="center"/>
          </w:tcPr>
          <w:p w14:paraId="01AE30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完成收集资料，并制作</w:t>
            </w:r>
          </w:p>
        </w:tc>
      </w:tr>
      <w:tr w14:paraId="5D68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1C8DB7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495" w:type="dxa"/>
            <w:vAlign w:val="center"/>
          </w:tcPr>
          <w:p w14:paraId="2696C2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更新机构的官网</w:t>
            </w:r>
          </w:p>
        </w:tc>
        <w:tc>
          <w:tcPr>
            <w:tcW w:w="3488" w:type="dxa"/>
            <w:vAlign w:val="center"/>
          </w:tcPr>
          <w:p w14:paraId="747C2C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每月更新</w:t>
            </w:r>
          </w:p>
        </w:tc>
      </w:tr>
      <w:tr w14:paraId="2A8C2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center"/>
          </w:tcPr>
          <w:p w14:paraId="26961F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495" w:type="dxa"/>
            <w:vAlign w:val="center"/>
          </w:tcPr>
          <w:p w14:paraId="240A24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微信公众号</w:t>
            </w:r>
          </w:p>
        </w:tc>
        <w:tc>
          <w:tcPr>
            <w:tcW w:w="3488" w:type="dxa"/>
            <w:vAlign w:val="center"/>
          </w:tcPr>
          <w:p w14:paraId="5446E6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实时进行更新</w:t>
            </w:r>
          </w:p>
        </w:tc>
      </w:tr>
    </w:tbl>
    <w:p w14:paraId="7921B736">
      <w:pPr>
        <w:rPr>
          <w:rFonts w:hint="default"/>
          <w:lang w:val="en-US" w:eastAsia="zh-CN"/>
        </w:rPr>
      </w:pPr>
    </w:p>
    <w:p w14:paraId="258C1BA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2C2B2B"/>
          <w:spacing w:val="0"/>
          <w:sz w:val="24"/>
          <w:szCs w:val="24"/>
        </w:rPr>
        <w:t>六、预计存在的问题及应对策略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820"/>
        <w:gridCol w:w="2850"/>
        <w:gridCol w:w="1340"/>
      </w:tblGrid>
      <w:tr w14:paraId="42B6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509" w:type="dxa"/>
            <w:vAlign w:val="center"/>
          </w:tcPr>
          <w:p w14:paraId="03F50F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序</w:t>
            </w: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号</w:t>
            </w:r>
          </w:p>
        </w:tc>
        <w:tc>
          <w:tcPr>
            <w:tcW w:w="2820" w:type="dxa"/>
            <w:vAlign w:val="center"/>
          </w:tcPr>
          <w:p w14:paraId="74B118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存在的问题与不足</w:t>
            </w:r>
          </w:p>
        </w:tc>
        <w:tc>
          <w:tcPr>
            <w:tcW w:w="2850" w:type="dxa"/>
            <w:vAlign w:val="center"/>
          </w:tcPr>
          <w:p w14:paraId="64352C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改进措施</w:t>
            </w:r>
          </w:p>
        </w:tc>
        <w:tc>
          <w:tcPr>
            <w:tcW w:w="1340" w:type="dxa"/>
            <w:vAlign w:val="center"/>
          </w:tcPr>
          <w:p w14:paraId="0904C0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备注</w:t>
            </w:r>
          </w:p>
        </w:tc>
      </w:tr>
      <w:tr w14:paraId="733F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 w14:paraId="552943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1</w:t>
            </w:r>
          </w:p>
        </w:tc>
        <w:tc>
          <w:tcPr>
            <w:tcW w:w="2820" w:type="dxa"/>
            <w:vAlign w:val="center"/>
          </w:tcPr>
          <w:p w14:paraId="546D25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人员不足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机构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工作推进容易滞后</w:t>
            </w:r>
          </w:p>
        </w:tc>
        <w:tc>
          <w:tcPr>
            <w:tcW w:w="2850" w:type="dxa"/>
            <w:vAlign w:val="center"/>
          </w:tcPr>
          <w:p w14:paraId="2758DA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  <w:lang w:eastAsia="zh-CN"/>
              </w:rPr>
              <w:t>招募专职工作人员负责机构运作</w:t>
            </w:r>
          </w:p>
        </w:tc>
        <w:tc>
          <w:tcPr>
            <w:tcW w:w="1340" w:type="dxa"/>
            <w:vAlign w:val="center"/>
          </w:tcPr>
          <w:p w14:paraId="0290D4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 </w:t>
            </w:r>
          </w:p>
        </w:tc>
      </w:tr>
      <w:tr w14:paraId="23E9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 w14:paraId="7F3234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2</w:t>
            </w:r>
          </w:p>
        </w:tc>
        <w:tc>
          <w:tcPr>
            <w:tcW w:w="2820" w:type="dxa"/>
            <w:vAlign w:val="center"/>
          </w:tcPr>
          <w:p w14:paraId="7DD4539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机制执行不力</w:t>
            </w:r>
          </w:p>
        </w:tc>
        <w:tc>
          <w:tcPr>
            <w:tcW w:w="2850" w:type="dxa"/>
            <w:vAlign w:val="center"/>
          </w:tcPr>
          <w:p w14:paraId="7FB175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充分利用各种跟进监控策略，监测计划的执行，及时改善</w:t>
            </w:r>
          </w:p>
        </w:tc>
        <w:tc>
          <w:tcPr>
            <w:tcW w:w="1340" w:type="dxa"/>
            <w:vAlign w:val="center"/>
          </w:tcPr>
          <w:p w14:paraId="7ECCC8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 </w:t>
            </w:r>
          </w:p>
        </w:tc>
      </w:tr>
      <w:tr w14:paraId="57BA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 w14:paraId="7F0874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20" w:type="dxa"/>
            <w:vAlign w:val="center"/>
          </w:tcPr>
          <w:p w14:paraId="1F4B8E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机构宣传工作滞后</w:t>
            </w:r>
          </w:p>
        </w:tc>
        <w:tc>
          <w:tcPr>
            <w:tcW w:w="2850" w:type="dxa"/>
            <w:vAlign w:val="center"/>
          </w:tcPr>
          <w:p w14:paraId="37F996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在专职人员到来之后逐步开展机构宣传工作建设</w:t>
            </w:r>
          </w:p>
        </w:tc>
        <w:tc>
          <w:tcPr>
            <w:tcW w:w="1340" w:type="dxa"/>
            <w:vAlign w:val="center"/>
          </w:tcPr>
          <w:p w14:paraId="398980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 </w:t>
            </w:r>
          </w:p>
        </w:tc>
      </w:tr>
      <w:tr w14:paraId="1216F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 w14:paraId="08394C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20" w:type="dxa"/>
            <w:vAlign w:val="center"/>
          </w:tcPr>
          <w:p w14:paraId="73339C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机构规范化建设情况一般</w:t>
            </w:r>
          </w:p>
        </w:tc>
        <w:tc>
          <w:tcPr>
            <w:tcW w:w="2850" w:type="dxa"/>
            <w:vAlign w:val="center"/>
          </w:tcPr>
          <w:p w14:paraId="3AEA4F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引入顾问或督导，加强机构的规范化建设</w:t>
            </w:r>
          </w:p>
        </w:tc>
        <w:tc>
          <w:tcPr>
            <w:tcW w:w="1340" w:type="dxa"/>
            <w:vAlign w:val="center"/>
          </w:tcPr>
          <w:p w14:paraId="46D142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 </w:t>
            </w:r>
          </w:p>
        </w:tc>
      </w:tr>
      <w:tr w14:paraId="24E2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 w14:paraId="24DB8F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820" w:type="dxa"/>
            <w:vAlign w:val="center"/>
          </w:tcPr>
          <w:p w14:paraId="324662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档案管理工作情况欠佳</w:t>
            </w:r>
          </w:p>
        </w:tc>
        <w:tc>
          <w:tcPr>
            <w:tcW w:w="2850" w:type="dxa"/>
            <w:vAlign w:val="center"/>
          </w:tcPr>
          <w:p w14:paraId="005FB8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进一步完善机构档案建设</w:t>
            </w:r>
          </w:p>
        </w:tc>
        <w:tc>
          <w:tcPr>
            <w:tcW w:w="1340" w:type="dxa"/>
            <w:vAlign w:val="center"/>
          </w:tcPr>
          <w:p w14:paraId="6BD36D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C2B2B"/>
                <w:spacing w:val="0"/>
                <w:sz w:val="24"/>
                <w:szCs w:val="24"/>
              </w:rPr>
              <w:t> </w:t>
            </w:r>
          </w:p>
        </w:tc>
      </w:tr>
    </w:tbl>
    <w:p w14:paraId="7DAF175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144BC"/>
    <w:rsid w:val="02285C10"/>
    <w:rsid w:val="023E19E7"/>
    <w:rsid w:val="13F31172"/>
    <w:rsid w:val="3B7B5EAE"/>
    <w:rsid w:val="3D084565"/>
    <w:rsid w:val="52884D45"/>
    <w:rsid w:val="5A6144BC"/>
    <w:rsid w:val="703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1488</Words>
  <Characters>1522</Characters>
  <Lines>0</Lines>
  <Paragraphs>0</Paragraphs>
  <TotalTime>3</TotalTime>
  <ScaleCrop>false</ScaleCrop>
  <LinksUpToDate>false</LinksUpToDate>
  <CharactersWithSpaces>1524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2021-11-02T02:25:00Z</dcterms:created>
  <dc:creator>zp</dc:creator>
  <cp:lastModifiedBy>zp</cp:lastModifiedBy>
  <dcterms:modified xsi:type="dcterms:W3CDTF">2024-12-05T07:33:20Z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68AC297451F0433AAB86702FD3440E00_12</vt:lpwstr>
  </property>
</Properties>
</file>